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C1A" w:rsidRDefault="00F11C1A" w:rsidP="00F11C1A">
      <w:pPr>
        <w:spacing w:line="560" w:lineRule="exact"/>
        <w:rPr>
          <w:rFonts w:ascii="方正小标宋_GBK" w:eastAsia="方正小标宋_GBK" w:hAnsi="Times New Roman" w:cs="Times New Roman" w:hint="eastAsia"/>
          <w:sz w:val="44"/>
          <w:szCs w:val="44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  <w:lang w:bidi="ar"/>
        </w:rPr>
        <w:t>附件</w:t>
      </w:r>
      <w:r>
        <w:rPr>
          <w:rFonts w:ascii="Times New Roman" w:eastAsia="方正仿宋_GBK" w:hAnsi="Times New Roman" w:cs="Times New Roman" w:hint="eastAsia"/>
          <w:sz w:val="32"/>
          <w:szCs w:val="32"/>
          <w:lang w:bidi="ar"/>
        </w:rPr>
        <w:t>2</w:t>
      </w:r>
    </w:p>
    <w:p w:rsidR="00B70A47" w:rsidRDefault="00F11C1A" w:rsidP="00F11C1A">
      <w:pPr>
        <w:spacing w:line="560" w:lineRule="exact"/>
        <w:jc w:val="center"/>
        <w:rPr>
          <w:rFonts w:ascii="楷体" w:eastAsia="楷体" w:hAnsi="楷体" w:cs="楷体"/>
          <w:b/>
          <w:bCs/>
          <w:sz w:val="44"/>
          <w:szCs w:val="44"/>
        </w:rPr>
      </w:pPr>
      <w:r>
        <w:rPr>
          <w:rFonts w:ascii="方正小标宋_GBK" w:eastAsia="方正小标宋_GBK" w:hAnsi="Times New Roman" w:cs="Times New Roman" w:hint="eastAsia"/>
          <w:sz w:val="44"/>
          <w:szCs w:val="44"/>
        </w:rPr>
        <w:t>出口危险货物包装容器性能试验项目和标准</w:t>
      </w:r>
    </w:p>
    <w:tbl>
      <w:tblPr>
        <w:tblStyle w:val="a5"/>
        <w:tblW w:w="13921" w:type="dxa"/>
        <w:jc w:val="center"/>
        <w:tblLayout w:type="fixed"/>
        <w:tblLook w:val="04A0" w:firstRow="1" w:lastRow="0" w:firstColumn="1" w:lastColumn="0" w:noHBand="0" w:noVBand="1"/>
      </w:tblPr>
      <w:tblGrid>
        <w:gridCol w:w="1080"/>
        <w:gridCol w:w="1651"/>
        <w:gridCol w:w="3120"/>
        <w:gridCol w:w="5415"/>
        <w:gridCol w:w="2655"/>
      </w:tblGrid>
      <w:tr w:rsidR="00B70A47">
        <w:trPr>
          <w:trHeight w:val="528"/>
          <w:jc w:val="center"/>
        </w:trPr>
        <w:tc>
          <w:tcPr>
            <w:tcW w:w="1080" w:type="dxa"/>
            <w:vAlign w:val="center"/>
          </w:tcPr>
          <w:p w:rsidR="00B70A47" w:rsidRDefault="00F11C1A">
            <w:pPr>
              <w:widowControl/>
              <w:spacing w:line="280" w:lineRule="exact"/>
              <w:jc w:val="center"/>
              <w:textAlignment w:val="center"/>
              <w:rPr>
                <w:rFonts w:ascii="楷体" w:eastAsia="楷体" w:hAnsi="楷体" w:cs="楷体"/>
                <w:b/>
                <w:bCs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分类</w:t>
            </w:r>
          </w:p>
        </w:tc>
        <w:tc>
          <w:tcPr>
            <w:tcW w:w="1651" w:type="dxa"/>
            <w:vAlign w:val="center"/>
          </w:tcPr>
          <w:p w:rsidR="00B70A47" w:rsidRDefault="00F11C1A">
            <w:pPr>
              <w:widowControl/>
              <w:spacing w:line="280" w:lineRule="exact"/>
              <w:jc w:val="center"/>
              <w:textAlignment w:val="center"/>
              <w:rPr>
                <w:rFonts w:ascii="楷体" w:eastAsia="楷体" w:hAnsi="楷体" w:cs="楷体"/>
                <w:b/>
                <w:bCs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包装类型</w:t>
            </w:r>
          </w:p>
        </w:tc>
        <w:tc>
          <w:tcPr>
            <w:tcW w:w="3120" w:type="dxa"/>
            <w:vAlign w:val="center"/>
          </w:tcPr>
          <w:p w:rsidR="00B70A47" w:rsidRDefault="00F11C1A">
            <w:pPr>
              <w:widowControl/>
              <w:spacing w:line="280" w:lineRule="exact"/>
              <w:jc w:val="center"/>
              <w:textAlignment w:val="center"/>
              <w:rPr>
                <w:rFonts w:ascii="楷体" w:eastAsia="楷体" w:hAnsi="楷体" w:cs="楷体"/>
                <w:b/>
                <w:bCs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包装编码</w:t>
            </w:r>
          </w:p>
        </w:tc>
        <w:tc>
          <w:tcPr>
            <w:tcW w:w="5415" w:type="dxa"/>
            <w:vAlign w:val="center"/>
          </w:tcPr>
          <w:p w:rsidR="00B70A47" w:rsidRDefault="00F11C1A">
            <w:pPr>
              <w:widowControl/>
              <w:spacing w:line="280" w:lineRule="exact"/>
              <w:jc w:val="center"/>
              <w:textAlignment w:val="center"/>
              <w:rPr>
                <w:rFonts w:ascii="楷体" w:eastAsia="楷体" w:hAnsi="楷体" w:cs="楷体"/>
                <w:b/>
                <w:bCs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常规性能试验项目</w:t>
            </w:r>
          </w:p>
        </w:tc>
        <w:tc>
          <w:tcPr>
            <w:tcW w:w="2655" w:type="dxa"/>
            <w:vAlign w:val="center"/>
          </w:tcPr>
          <w:p w:rsidR="00B70A47" w:rsidRDefault="00F11C1A">
            <w:pPr>
              <w:widowControl/>
              <w:spacing w:line="280" w:lineRule="exact"/>
              <w:jc w:val="center"/>
              <w:textAlignment w:val="center"/>
              <w:rPr>
                <w:rFonts w:ascii="楷体" w:eastAsia="楷体" w:hAnsi="楷体" w:cs="楷体"/>
                <w:b/>
                <w:bCs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试验标准</w:t>
            </w:r>
          </w:p>
        </w:tc>
      </w:tr>
      <w:tr w:rsidR="00B70A47">
        <w:trPr>
          <w:trHeight w:hRule="exact" w:val="397"/>
          <w:jc w:val="center"/>
        </w:trPr>
        <w:tc>
          <w:tcPr>
            <w:tcW w:w="1080" w:type="dxa"/>
            <w:vMerge w:val="restart"/>
            <w:vAlign w:val="center"/>
          </w:tcPr>
          <w:p w:rsidR="00B70A47" w:rsidRDefault="00F11C1A">
            <w:pPr>
              <w:jc w:val="center"/>
              <w:rPr>
                <w:rFonts w:ascii="楷体" w:eastAsia="楷体" w:hAnsi="楷体" w:cs="楷体"/>
                <w:b/>
                <w:bCs/>
                <w:sz w:val="28"/>
                <w:szCs w:val="36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8"/>
                <w:szCs w:val="36"/>
              </w:rPr>
              <w:t>包装</w:t>
            </w:r>
          </w:p>
        </w:tc>
        <w:tc>
          <w:tcPr>
            <w:tcW w:w="1651" w:type="dxa"/>
            <w:vMerge w:val="restart"/>
            <w:vAlign w:val="center"/>
          </w:tcPr>
          <w:p w:rsidR="00B70A47" w:rsidRDefault="00F11C1A">
            <w:pPr>
              <w:jc w:val="center"/>
              <w:rPr>
                <w:rFonts w:ascii="楷体" w:eastAsia="楷体" w:hAnsi="楷体" w:cs="楷体"/>
                <w:sz w:val="24"/>
                <w:szCs w:val="32"/>
              </w:rPr>
            </w:pPr>
            <w:r>
              <w:rPr>
                <w:rFonts w:ascii="楷体" w:eastAsia="楷体" w:hAnsi="楷体" w:cs="楷体" w:hint="eastAsia"/>
                <w:sz w:val="24"/>
                <w:szCs w:val="32"/>
              </w:rPr>
              <w:t>桶、罐类</w:t>
            </w:r>
          </w:p>
        </w:tc>
        <w:tc>
          <w:tcPr>
            <w:tcW w:w="3120" w:type="dxa"/>
            <w:vAlign w:val="center"/>
          </w:tcPr>
          <w:p w:rsidR="00B70A47" w:rsidRDefault="00F11C1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1A1</w:t>
            </w:r>
          </w:p>
        </w:tc>
        <w:tc>
          <w:tcPr>
            <w:tcW w:w="5415" w:type="dxa"/>
            <w:vMerge w:val="restart"/>
            <w:vAlign w:val="center"/>
          </w:tcPr>
          <w:p w:rsidR="00B70A47" w:rsidRDefault="00F11C1A">
            <w:pPr>
              <w:rPr>
                <w:rFonts w:ascii="楷体" w:eastAsia="楷体" w:hAnsi="楷体" w:cs="楷体"/>
                <w:sz w:val="24"/>
                <w:szCs w:val="32"/>
              </w:rPr>
            </w:pPr>
            <w:r>
              <w:rPr>
                <w:rFonts w:ascii="楷体" w:eastAsia="楷体" w:hAnsi="楷体" w:cs="楷体" w:hint="eastAsia"/>
                <w:sz w:val="24"/>
                <w:szCs w:val="32"/>
              </w:rPr>
              <w:t>跌落试验、堆</w:t>
            </w:r>
            <w:bookmarkStart w:id="0" w:name="_GoBack"/>
            <w:bookmarkEnd w:id="0"/>
            <w:r>
              <w:rPr>
                <w:rFonts w:ascii="楷体" w:eastAsia="楷体" w:hAnsi="楷体" w:cs="楷体" w:hint="eastAsia"/>
                <w:sz w:val="24"/>
                <w:szCs w:val="32"/>
              </w:rPr>
              <w:t>码试验、气密</w:t>
            </w:r>
            <w:r>
              <w:rPr>
                <w:rFonts w:ascii="楷体" w:eastAsia="楷体" w:hAnsi="楷体" w:cs="楷体" w:hint="eastAsia"/>
                <w:sz w:val="24"/>
                <w:szCs w:val="32"/>
              </w:rPr>
              <w:t>(</w:t>
            </w:r>
            <w:r>
              <w:rPr>
                <w:rFonts w:ascii="楷体" w:eastAsia="楷体" w:hAnsi="楷体" w:cs="楷体" w:hint="eastAsia"/>
                <w:sz w:val="24"/>
                <w:szCs w:val="32"/>
              </w:rPr>
              <w:t>密封性）</w:t>
            </w:r>
            <w:r>
              <w:rPr>
                <w:rFonts w:ascii="楷体" w:eastAsia="楷体" w:hAnsi="楷体" w:cs="楷体" w:hint="eastAsia"/>
                <w:sz w:val="24"/>
                <w:szCs w:val="32"/>
              </w:rPr>
              <w:t>/</w:t>
            </w:r>
            <w:r>
              <w:rPr>
                <w:rFonts w:ascii="楷体" w:eastAsia="楷体" w:hAnsi="楷体" w:cs="楷体" w:hint="eastAsia"/>
                <w:sz w:val="24"/>
                <w:szCs w:val="32"/>
              </w:rPr>
              <w:t>渗漏试验、液压试验</w:t>
            </w:r>
          </w:p>
          <w:p w:rsidR="00B70A47" w:rsidRDefault="00F11C1A">
            <w:r>
              <w:rPr>
                <w:rFonts w:ascii="楷体" w:eastAsia="楷体" w:hAnsi="楷体" w:cs="楷体" w:hint="eastAsia"/>
                <w:sz w:val="24"/>
                <w:szCs w:val="32"/>
              </w:rPr>
              <w:t>钢提桶另有：提梁、提环强度试验</w:t>
            </w:r>
          </w:p>
        </w:tc>
        <w:tc>
          <w:tcPr>
            <w:tcW w:w="2655" w:type="dxa"/>
            <w:vMerge w:val="restart"/>
            <w:vAlign w:val="center"/>
          </w:tcPr>
          <w:p w:rsidR="00B70A47" w:rsidRDefault="00B70A47">
            <w:pPr>
              <w:rPr>
                <w:rFonts w:ascii="Times New Roman" w:eastAsia="楷体" w:hAnsi="Times New Roman" w:cs="Times New Roman"/>
                <w:sz w:val="24"/>
                <w:szCs w:val="32"/>
              </w:rPr>
            </w:pPr>
          </w:p>
          <w:p w:rsidR="00B70A47" w:rsidRDefault="00B70A47">
            <w:pPr>
              <w:rPr>
                <w:rFonts w:ascii="Times New Roman" w:eastAsia="楷体" w:hAnsi="Times New Roman" w:cs="Times New Roman"/>
                <w:sz w:val="24"/>
                <w:szCs w:val="32"/>
              </w:rPr>
            </w:pPr>
          </w:p>
          <w:p w:rsidR="00B70A47" w:rsidRDefault="00F11C1A">
            <w:pPr>
              <w:jc w:val="center"/>
              <w:rPr>
                <w:rFonts w:ascii="Times New Roman" w:eastAsia="楷体" w:hAnsi="Times New Roman" w:cs="Times New Roman"/>
                <w:sz w:val="24"/>
                <w:szCs w:val="32"/>
              </w:rPr>
            </w:pPr>
            <w:r>
              <w:rPr>
                <w:rFonts w:ascii="Times New Roman" w:eastAsia="楷体" w:hAnsi="Times New Roman" w:cs="Times New Roman"/>
                <w:sz w:val="24"/>
                <w:szCs w:val="32"/>
              </w:rPr>
              <w:t>SN/T 0370.2</w:t>
            </w:r>
          </w:p>
          <w:p w:rsidR="00B70A47" w:rsidRDefault="00F11C1A">
            <w:pPr>
              <w:ind w:leftChars="114" w:left="239"/>
              <w:rPr>
                <w:rFonts w:ascii="Times New Roman" w:eastAsia="楷体" w:hAnsi="Times New Roman" w:cs="Times New Roman"/>
                <w:sz w:val="24"/>
                <w:szCs w:val="32"/>
              </w:rPr>
            </w:pPr>
            <w:r>
              <w:rPr>
                <w:rFonts w:ascii="Times New Roman" w:eastAsia="楷体" w:hAnsi="Times New Roman" w:cs="Times New Roman"/>
                <w:sz w:val="24"/>
                <w:szCs w:val="32"/>
              </w:rPr>
              <w:t>SN/T 0</w:t>
            </w:r>
            <w:r>
              <w:rPr>
                <w:rFonts w:ascii="Times New Roman" w:eastAsia="楷体" w:hAnsi="Times New Roman" w:cs="Times New Roman" w:hint="eastAsia"/>
                <w:sz w:val="24"/>
                <w:szCs w:val="32"/>
              </w:rPr>
              <w:t>760</w:t>
            </w:r>
            <w:r>
              <w:rPr>
                <w:rFonts w:ascii="Times New Roman" w:eastAsia="楷体" w:hAnsi="Times New Roman" w:cs="Times New Roman"/>
                <w:sz w:val="24"/>
                <w:szCs w:val="32"/>
              </w:rPr>
              <w:t>.2</w:t>
            </w:r>
            <w:r>
              <w:rPr>
                <w:rFonts w:ascii="Times New Roman" w:eastAsia="楷体" w:hAnsi="Times New Roman" w:cs="Times New Roman" w:hint="eastAsia"/>
                <w:sz w:val="24"/>
                <w:szCs w:val="32"/>
              </w:rPr>
              <w:t>(</w:t>
            </w:r>
            <w:r>
              <w:rPr>
                <w:rFonts w:ascii="Times New Roman" w:eastAsia="楷体" w:hAnsi="Times New Roman" w:cs="Times New Roman" w:hint="eastAsia"/>
                <w:sz w:val="24"/>
                <w:szCs w:val="32"/>
              </w:rPr>
              <w:t>钢提桶</w:t>
            </w:r>
            <w:r>
              <w:rPr>
                <w:rFonts w:ascii="Times New Roman" w:eastAsia="楷体" w:hAnsi="Times New Roman" w:cs="Times New Roman" w:hint="eastAsia"/>
                <w:sz w:val="24"/>
                <w:szCs w:val="32"/>
              </w:rPr>
              <w:t>)</w:t>
            </w:r>
          </w:p>
          <w:p w:rsidR="00B70A47" w:rsidRDefault="00B70A47">
            <w:pPr>
              <w:ind w:leftChars="114" w:left="239"/>
              <w:rPr>
                <w:rFonts w:ascii="Times New Roman" w:eastAsia="楷体" w:hAnsi="Times New Roman" w:cs="Times New Roman"/>
                <w:sz w:val="24"/>
                <w:szCs w:val="32"/>
              </w:rPr>
            </w:pPr>
          </w:p>
          <w:p w:rsidR="00B70A47" w:rsidRDefault="00F11C1A">
            <w:pPr>
              <w:ind w:firstLineChars="100" w:firstLine="240"/>
              <w:rPr>
                <w:rFonts w:ascii="Times New Roman" w:eastAsia="楷体" w:hAnsi="Times New Roman" w:cs="Times New Roman"/>
                <w:sz w:val="24"/>
                <w:szCs w:val="32"/>
              </w:rPr>
            </w:pPr>
            <w:r>
              <w:rPr>
                <w:rFonts w:ascii="Times New Roman" w:eastAsia="楷体" w:hAnsi="Times New Roman" w:cs="Times New Roman"/>
                <w:sz w:val="24"/>
                <w:szCs w:val="32"/>
              </w:rPr>
              <w:t>注：凡用于盛装液体的容器，均应进行气密试验和液压试验。</w:t>
            </w:r>
          </w:p>
          <w:p w:rsidR="00B70A47" w:rsidRDefault="00B70A47">
            <w:pPr>
              <w:rPr>
                <w:rFonts w:ascii="Times New Roman" w:eastAsia="楷体" w:hAnsi="Times New Roman" w:cs="Times New Roman"/>
                <w:sz w:val="24"/>
                <w:szCs w:val="32"/>
              </w:rPr>
            </w:pPr>
          </w:p>
          <w:p w:rsidR="00B70A47" w:rsidRDefault="00B70A47">
            <w:pPr>
              <w:ind w:firstLineChars="100" w:firstLine="240"/>
              <w:jc w:val="left"/>
              <w:rPr>
                <w:rFonts w:ascii="Times New Roman" w:eastAsia="楷体" w:hAnsi="Times New Roman" w:cs="Times New Roman"/>
                <w:sz w:val="24"/>
                <w:szCs w:val="32"/>
              </w:rPr>
            </w:pPr>
          </w:p>
        </w:tc>
      </w:tr>
      <w:tr w:rsidR="00B70A47">
        <w:trPr>
          <w:trHeight w:hRule="exact" w:val="397"/>
          <w:jc w:val="center"/>
        </w:trPr>
        <w:tc>
          <w:tcPr>
            <w:tcW w:w="1080" w:type="dxa"/>
            <w:vMerge/>
          </w:tcPr>
          <w:p w:rsidR="00B70A47" w:rsidRDefault="00B70A47"/>
        </w:tc>
        <w:tc>
          <w:tcPr>
            <w:tcW w:w="1651" w:type="dxa"/>
            <w:vMerge/>
            <w:vAlign w:val="center"/>
          </w:tcPr>
          <w:p w:rsidR="00B70A47" w:rsidRDefault="00B70A47">
            <w:pPr>
              <w:jc w:val="center"/>
            </w:pPr>
          </w:p>
        </w:tc>
        <w:tc>
          <w:tcPr>
            <w:tcW w:w="3120" w:type="dxa"/>
            <w:vAlign w:val="center"/>
          </w:tcPr>
          <w:p w:rsidR="00B70A47" w:rsidRDefault="00F11C1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1B1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2"/>
                <w:lang w:bidi="ar"/>
              </w:rPr>
              <w:t xml:space="preserve">, 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3A1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2"/>
                <w:lang w:bidi="ar"/>
              </w:rPr>
              <w:t xml:space="preserve">, 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6HA1</w:t>
            </w:r>
          </w:p>
        </w:tc>
        <w:tc>
          <w:tcPr>
            <w:tcW w:w="5415" w:type="dxa"/>
            <w:vMerge/>
            <w:vAlign w:val="center"/>
          </w:tcPr>
          <w:p w:rsidR="00B70A47" w:rsidRDefault="00B70A47"/>
        </w:tc>
        <w:tc>
          <w:tcPr>
            <w:tcW w:w="2655" w:type="dxa"/>
            <w:vMerge/>
          </w:tcPr>
          <w:p w:rsidR="00B70A47" w:rsidRDefault="00B70A47"/>
        </w:tc>
      </w:tr>
      <w:tr w:rsidR="00B70A47">
        <w:trPr>
          <w:trHeight w:hRule="exact" w:val="397"/>
          <w:jc w:val="center"/>
        </w:trPr>
        <w:tc>
          <w:tcPr>
            <w:tcW w:w="1080" w:type="dxa"/>
            <w:vMerge/>
          </w:tcPr>
          <w:p w:rsidR="00B70A47" w:rsidRDefault="00B70A47"/>
        </w:tc>
        <w:tc>
          <w:tcPr>
            <w:tcW w:w="1651" w:type="dxa"/>
            <w:vMerge/>
            <w:vAlign w:val="center"/>
          </w:tcPr>
          <w:p w:rsidR="00B70A47" w:rsidRDefault="00B70A47">
            <w:pPr>
              <w:jc w:val="center"/>
            </w:pPr>
          </w:p>
        </w:tc>
        <w:tc>
          <w:tcPr>
            <w:tcW w:w="3120" w:type="dxa"/>
            <w:vAlign w:val="center"/>
          </w:tcPr>
          <w:p w:rsidR="00B70A47" w:rsidRDefault="00F11C1A">
            <w:pPr>
              <w:widowControl/>
              <w:jc w:val="center"/>
              <w:textAlignment w:val="top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1H1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2"/>
                <w:lang w:bidi="ar"/>
              </w:rPr>
              <w:t xml:space="preserve">, 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3H1</w:t>
            </w:r>
          </w:p>
        </w:tc>
        <w:tc>
          <w:tcPr>
            <w:tcW w:w="5415" w:type="dxa"/>
            <w:vMerge/>
            <w:vAlign w:val="center"/>
          </w:tcPr>
          <w:p w:rsidR="00B70A47" w:rsidRDefault="00B70A47"/>
        </w:tc>
        <w:tc>
          <w:tcPr>
            <w:tcW w:w="2655" w:type="dxa"/>
            <w:vMerge/>
          </w:tcPr>
          <w:p w:rsidR="00B70A47" w:rsidRDefault="00B70A47"/>
        </w:tc>
      </w:tr>
      <w:tr w:rsidR="00B70A47">
        <w:trPr>
          <w:trHeight w:hRule="exact" w:val="397"/>
          <w:jc w:val="center"/>
        </w:trPr>
        <w:tc>
          <w:tcPr>
            <w:tcW w:w="1080" w:type="dxa"/>
            <w:vMerge/>
          </w:tcPr>
          <w:p w:rsidR="00B70A47" w:rsidRDefault="00B70A47"/>
        </w:tc>
        <w:tc>
          <w:tcPr>
            <w:tcW w:w="1651" w:type="dxa"/>
            <w:vMerge/>
            <w:vAlign w:val="center"/>
          </w:tcPr>
          <w:p w:rsidR="00B70A47" w:rsidRDefault="00B70A47">
            <w:pPr>
              <w:jc w:val="center"/>
            </w:pPr>
          </w:p>
        </w:tc>
        <w:tc>
          <w:tcPr>
            <w:tcW w:w="3120" w:type="dxa"/>
            <w:vAlign w:val="center"/>
          </w:tcPr>
          <w:p w:rsidR="00B70A47" w:rsidRDefault="00F11C1A">
            <w:pPr>
              <w:widowControl/>
              <w:jc w:val="center"/>
              <w:textAlignment w:val="top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1A2</w:t>
            </w:r>
          </w:p>
        </w:tc>
        <w:tc>
          <w:tcPr>
            <w:tcW w:w="5415" w:type="dxa"/>
            <w:vMerge w:val="restart"/>
            <w:vAlign w:val="center"/>
          </w:tcPr>
          <w:p w:rsidR="00B70A47" w:rsidRDefault="00F11C1A">
            <w:pPr>
              <w:rPr>
                <w:rFonts w:ascii="楷体" w:eastAsia="楷体" w:hAnsi="楷体" w:cs="楷体"/>
                <w:sz w:val="24"/>
                <w:szCs w:val="32"/>
              </w:rPr>
            </w:pPr>
            <w:r>
              <w:rPr>
                <w:rFonts w:ascii="楷体" w:eastAsia="楷体" w:hAnsi="楷体" w:cs="楷体" w:hint="eastAsia"/>
                <w:sz w:val="24"/>
                <w:szCs w:val="32"/>
              </w:rPr>
              <w:t>跌落试验、堆码试验</w:t>
            </w:r>
          </w:p>
          <w:p w:rsidR="00B70A47" w:rsidRDefault="00F11C1A">
            <w:r>
              <w:rPr>
                <w:rFonts w:ascii="楷体" w:eastAsia="楷体" w:hAnsi="楷体" w:cs="楷体" w:hint="eastAsia"/>
                <w:sz w:val="24"/>
                <w:szCs w:val="32"/>
              </w:rPr>
              <w:t>钢提桶另有：提梁、提环强度试验</w:t>
            </w:r>
          </w:p>
        </w:tc>
        <w:tc>
          <w:tcPr>
            <w:tcW w:w="2655" w:type="dxa"/>
            <w:vMerge/>
          </w:tcPr>
          <w:p w:rsidR="00B70A47" w:rsidRDefault="00B70A47"/>
        </w:tc>
      </w:tr>
      <w:tr w:rsidR="00B70A47">
        <w:trPr>
          <w:trHeight w:hRule="exact" w:val="397"/>
          <w:jc w:val="center"/>
        </w:trPr>
        <w:tc>
          <w:tcPr>
            <w:tcW w:w="1080" w:type="dxa"/>
            <w:vMerge/>
          </w:tcPr>
          <w:p w:rsidR="00B70A47" w:rsidRDefault="00B70A47"/>
        </w:tc>
        <w:tc>
          <w:tcPr>
            <w:tcW w:w="1651" w:type="dxa"/>
            <w:vMerge/>
            <w:vAlign w:val="center"/>
          </w:tcPr>
          <w:p w:rsidR="00B70A47" w:rsidRDefault="00B70A47">
            <w:pPr>
              <w:jc w:val="center"/>
            </w:pPr>
          </w:p>
        </w:tc>
        <w:tc>
          <w:tcPr>
            <w:tcW w:w="3120" w:type="dxa"/>
            <w:vAlign w:val="center"/>
          </w:tcPr>
          <w:p w:rsidR="00B70A47" w:rsidRDefault="00F11C1A">
            <w:pPr>
              <w:widowControl/>
              <w:jc w:val="center"/>
              <w:textAlignment w:val="top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1G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2"/>
                <w:lang w:bidi="ar"/>
              </w:rPr>
              <w:t xml:space="preserve">, 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1H2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2"/>
                <w:lang w:bidi="ar"/>
              </w:rPr>
              <w:t xml:space="preserve">, 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3H2</w:t>
            </w:r>
          </w:p>
        </w:tc>
        <w:tc>
          <w:tcPr>
            <w:tcW w:w="5415" w:type="dxa"/>
            <w:vMerge/>
            <w:vAlign w:val="center"/>
          </w:tcPr>
          <w:p w:rsidR="00B70A47" w:rsidRDefault="00B70A47"/>
        </w:tc>
        <w:tc>
          <w:tcPr>
            <w:tcW w:w="2655" w:type="dxa"/>
            <w:vMerge/>
          </w:tcPr>
          <w:p w:rsidR="00B70A47" w:rsidRDefault="00B70A47"/>
        </w:tc>
      </w:tr>
      <w:tr w:rsidR="00B70A47">
        <w:trPr>
          <w:trHeight w:hRule="exact" w:val="397"/>
          <w:jc w:val="center"/>
        </w:trPr>
        <w:tc>
          <w:tcPr>
            <w:tcW w:w="1080" w:type="dxa"/>
            <w:vMerge/>
          </w:tcPr>
          <w:p w:rsidR="00B70A47" w:rsidRDefault="00B70A47"/>
        </w:tc>
        <w:tc>
          <w:tcPr>
            <w:tcW w:w="1651" w:type="dxa"/>
            <w:vAlign w:val="center"/>
          </w:tcPr>
          <w:p w:rsidR="00B70A47" w:rsidRDefault="00F11C1A">
            <w:pPr>
              <w:spacing w:line="280" w:lineRule="exact"/>
              <w:jc w:val="center"/>
              <w:rPr>
                <w:rFonts w:ascii="楷体" w:eastAsia="楷体" w:hAnsi="楷体" w:cs="楷体"/>
                <w:sz w:val="28"/>
                <w:szCs w:val="36"/>
              </w:rPr>
            </w:pPr>
            <w:proofErr w:type="gramStart"/>
            <w:r>
              <w:rPr>
                <w:rFonts w:ascii="楷体" w:eastAsia="楷体" w:hAnsi="楷体" w:cs="楷体" w:hint="eastAsia"/>
                <w:sz w:val="24"/>
                <w:szCs w:val="32"/>
              </w:rPr>
              <w:t>箱类</w:t>
            </w:r>
            <w:proofErr w:type="gramEnd"/>
          </w:p>
        </w:tc>
        <w:tc>
          <w:tcPr>
            <w:tcW w:w="3120" w:type="dxa"/>
            <w:vAlign w:val="center"/>
          </w:tcPr>
          <w:p w:rsidR="00B70A47" w:rsidRDefault="00F11C1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2"/>
                <w:lang w:bidi="ar"/>
              </w:rPr>
              <w:t>4A, 4B, 4C, 4D, 4G, 4H</w:t>
            </w:r>
          </w:p>
        </w:tc>
        <w:tc>
          <w:tcPr>
            <w:tcW w:w="5415" w:type="dxa"/>
            <w:vAlign w:val="center"/>
          </w:tcPr>
          <w:p w:rsidR="00B70A47" w:rsidRDefault="00F11C1A">
            <w:r>
              <w:rPr>
                <w:rFonts w:ascii="楷体" w:eastAsia="楷体" w:hAnsi="楷体" w:cs="楷体" w:hint="eastAsia"/>
                <w:sz w:val="24"/>
                <w:szCs w:val="32"/>
              </w:rPr>
              <w:t>跌落试验、堆码试验</w:t>
            </w:r>
          </w:p>
        </w:tc>
        <w:tc>
          <w:tcPr>
            <w:tcW w:w="2655" w:type="dxa"/>
            <w:vMerge/>
          </w:tcPr>
          <w:p w:rsidR="00B70A47" w:rsidRDefault="00B70A47"/>
        </w:tc>
      </w:tr>
      <w:tr w:rsidR="00B70A47">
        <w:trPr>
          <w:trHeight w:hRule="exact" w:val="397"/>
          <w:jc w:val="center"/>
        </w:trPr>
        <w:tc>
          <w:tcPr>
            <w:tcW w:w="1080" w:type="dxa"/>
            <w:vMerge/>
            <w:vAlign w:val="center"/>
          </w:tcPr>
          <w:p w:rsidR="00B70A47" w:rsidRDefault="00B70A47">
            <w:pPr>
              <w:jc w:val="center"/>
            </w:pPr>
          </w:p>
        </w:tc>
        <w:tc>
          <w:tcPr>
            <w:tcW w:w="1651" w:type="dxa"/>
            <w:vAlign w:val="center"/>
          </w:tcPr>
          <w:p w:rsidR="00B70A47" w:rsidRDefault="00F11C1A">
            <w:pPr>
              <w:jc w:val="center"/>
            </w:pPr>
            <w:r>
              <w:rPr>
                <w:rFonts w:ascii="楷体" w:eastAsia="楷体" w:hAnsi="楷体" w:cs="楷体" w:hint="eastAsia"/>
                <w:sz w:val="24"/>
                <w:szCs w:val="32"/>
              </w:rPr>
              <w:t>袋类</w:t>
            </w:r>
          </w:p>
        </w:tc>
        <w:tc>
          <w:tcPr>
            <w:tcW w:w="3120" w:type="dxa"/>
            <w:vAlign w:val="center"/>
          </w:tcPr>
          <w:p w:rsidR="00B70A47" w:rsidRDefault="00F11C1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2"/>
                <w:lang w:bidi="ar"/>
              </w:rPr>
              <w:t>5H1, 5H2,5H3,5M1,5M2</w:t>
            </w:r>
          </w:p>
        </w:tc>
        <w:tc>
          <w:tcPr>
            <w:tcW w:w="5415" w:type="dxa"/>
            <w:vAlign w:val="center"/>
          </w:tcPr>
          <w:p w:rsidR="00B70A47" w:rsidRDefault="00F11C1A">
            <w:r>
              <w:rPr>
                <w:rFonts w:ascii="楷体" w:eastAsia="楷体" w:hAnsi="楷体" w:cs="楷体" w:hint="eastAsia"/>
                <w:sz w:val="24"/>
                <w:szCs w:val="32"/>
              </w:rPr>
              <w:t>跌落试验</w:t>
            </w:r>
          </w:p>
        </w:tc>
        <w:tc>
          <w:tcPr>
            <w:tcW w:w="2655" w:type="dxa"/>
            <w:vMerge/>
            <w:vAlign w:val="center"/>
          </w:tcPr>
          <w:p w:rsidR="00B70A47" w:rsidRDefault="00B70A47">
            <w:pPr>
              <w:jc w:val="center"/>
            </w:pPr>
          </w:p>
        </w:tc>
      </w:tr>
      <w:tr w:rsidR="00B70A47">
        <w:trPr>
          <w:trHeight w:hRule="exact" w:val="397"/>
          <w:jc w:val="center"/>
        </w:trPr>
        <w:tc>
          <w:tcPr>
            <w:tcW w:w="1080" w:type="dxa"/>
            <w:vMerge w:val="restart"/>
            <w:vAlign w:val="center"/>
          </w:tcPr>
          <w:p w:rsidR="00B70A47" w:rsidRDefault="00F11C1A">
            <w:pPr>
              <w:jc w:val="center"/>
              <w:rPr>
                <w:rFonts w:ascii="楷体" w:eastAsia="楷体" w:hAnsi="楷体" w:cs="楷体"/>
                <w:b/>
                <w:bCs/>
                <w:sz w:val="28"/>
                <w:szCs w:val="36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8"/>
                <w:szCs w:val="36"/>
              </w:rPr>
              <w:t>中型散装容器</w:t>
            </w:r>
          </w:p>
        </w:tc>
        <w:tc>
          <w:tcPr>
            <w:tcW w:w="1651" w:type="dxa"/>
            <w:vMerge w:val="restart"/>
            <w:vAlign w:val="center"/>
          </w:tcPr>
          <w:p w:rsidR="00B70A47" w:rsidRDefault="00F11C1A">
            <w:pPr>
              <w:jc w:val="center"/>
              <w:rPr>
                <w:rFonts w:ascii="楷体" w:eastAsia="楷体" w:hAnsi="楷体" w:cs="楷体"/>
                <w:sz w:val="24"/>
                <w:szCs w:val="32"/>
              </w:rPr>
            </w:pPr>
            <w:r>
              <w:rPr>
                <w:rFonts w:ascii="楷体" w:eastAsia="楷体" w:hAnsi="楷体" w:cs="楷体" w:hint="eastAsia"/>
                <w:sz w:val="24"/>
                <w:szCs w:val="32"/>
              </w:rPr>
              <w:t>刚性，装固体</w:t>
            </w:r>
          </w:p>
          <w:p w:rsidR="00B70A47" w:rsidRDefault="00F11C1A">
            <w:pPr>
              <w:jc w:val="center"/>
              <w:rPr>
                <w:sz w:val="24"/>
                <w:szCs w:val="32"/>
              </w:rPr>
            </w:pPr>
            <w:r>
              <w:rPr>
                <w:rFonts w:ascii="楷体" w:eastAsia="楷体" w:hAnsi="楷体" w:cs="楷体" w:hint="eastAsia"/>
                <w:sz w:val="24"/>
                <w:szCs w:val="32"/>
              </w:rPr>
              <w:t>重力装卸</w:t>
            </w:r>
          </w:p>
        </w:tc>
        <w:tc>
          <w:tcPr>
            <w:tcW w:w="3120" w:type="dxa"/>
            <w:vAlign w:val="center"/>
          </w:tcPr>
          <w:p w:rsidR="00B70A47" w:rsidRDefault="00F11C1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2"/>
                <w:lang w:bidi="ar"/>
              </w:rPr>
              <w:t>11A</w:t>
            </w:r>
          </w:p>
        </w:tc>
        <w:tc>
          <w:tcPr>
            <w:tcW w:w="5415" w:type="dxa"/>
            <w:vMerge w:val="restart"/>
            <w:vAlign w:val="center"/>
          </w:tcPr>
          <w:p w:rsidR="00B70A47" w:rsidRDefault="00F11C1A">
            <w:r>
              <w:rPr>
                <w:rFonts w:ascii="楷体" w:eastAsia="楷体" w:hAnsi="楷体" w:cs="楷体" w:hint="eastAsia"/>
                <w:sz w:val="24"/>
                <w:szCs w:val="32"/>
              </w:rPr>
              <w:t>跌落试验</w:t>
            </w:r>
            <w:r>
              <w:rPr>
                <w:rFonts w:ascii="Times New Roman" w:eastAsia="楷体" w:hAnsi="Times New Roman" w:cs="Times New Roman" w:hint="eastAsia"/>
                <w:sz w:val="24"/>
                <w:szCs w:val="32"/>
              </w:rPr>
              <w:t>、</w:t>
            </w:r>
            <w:r>
              <w:rPr>
                <w:rFonts w:ascii="楷体" w:eastAsia="楷体" w:hAnsi="楷体" w:cs="楷体" w:hint="eastAsia"/>
                <w:sz w:val="24"/>
                <w:szCs w:val="32"/>
              </w:rPr>
              <w:t>堆码试验（适用时）、</w:t>
            </w:r>
            <w:r>
              <w:rPr>
                <w:rFonts w:ascii="Times New Roman" w:eastAsia="楷体" w:hAnsi="Times New Roman" w:cs="Times New Roman" w:hint="eastAsia"/>
                <w:sz w:val="24"/>
                <w:szCs w:val="32"/>
              </w:rPr>
              <w:t>底部</w:t>
            </w:r>
            <w:r>
              <w:rPr>
                <w:rFonts w:ascii="Times New Roman" w:eastAsia="楷体" w:hAnsi="Times New Roman" w:cs="Times New Roman" w:hint="eastAsia"/>
                <w:sz w:val="24"/>
                <w:szCs w:val="32"/>
              </w:rPr>
              <w:t>/</w:t>
            </w:r>
            <w:r>
              <w:rPr>
                <w:rFonts w:ascii="Times New Roman" w:eastAsia="楷体" w:hAnsi="Times New Roman" w:cs="Times New Roman" w:hint="eastAsia"/>
                <w:sz w:val="24"/>
                <w:szCs w:val="32"/>
              </w:rPr>
              <w:t>顶部提升试验（根据实际装卸方法）</w:t>
            </w:r>
          </w:p>
        </w:tc>
        <w:tc>
          <w:tcPr>
            <w:tcW w:w="2655" w:type="dxa"/>
            <w:vAlign w:val="center"/>
          </w:tcPr>
          <w:p w:rsidR="00B70A47" w:rsidRDefault="00F11C1A">
            <w:pPr>
              <w:jc w:val="center"/>
            </w:pPr>
            <w:r>
              <w:rPr>
                <w:rFonts w:ascii="Times New Roman" w:eastAsia="楷体" w:hAnsi="Times New Roman" w:cs="Times New Roman"/>
                <w:sz w:val="24"/>
                <w:szCs w:val="32"/>
              </w:rPr>
              <w:t>SN/T 0</w:t>
            </w:r>
            <w:r>
              <w:rPr>
                <w:rFonts w:ascii="Times New Roman" w:eastAsia="楷体" w:hAnsi="Times New Roman" w:cs="Times New Roman" w:hint="eastAsia"/>
                <w:sz w:val="24"/>
                <w:szCs w:val="32"/>
              </w:rPr>
              <w:t>987.8</w:t>
            </w:r>
          </w:p>
        </w:tc>
      </w:tr>
      <w:tr w:rsidR="00B70A47">
        <w:trPr>
          <w:trHeight w:hRule="exact" w:val="397"/>
          <w:jc w:val="center"/>
        </w:trPr>
        <w:tc>
          <w:tcPr>
            <w:tcW w:w="1080" w:type="dxa"/>
            <w:vMerge/>
          </w:tcPr>
          <w:p w:rsidR="00B70A47" w:rsidRDefault="00B70A47"/>
        </w:tc>
        <w:tc>
          <w:tcPr>
            <w:tcW w:w="1651" w:type="dxa"/>
            <w:vMerge/>
            <w:vAlign w:val="center"/>
          </w:tcPr>
          <w:p w:rsidR="00B70A47" w:rsidRDefault="00B70A47">
            <w:pPr>
              <w:jc w:val="center"/>
            </w:pPr>
          </w:p>
        </w:tc>
        <w:tc>
          <w:tcPr>
            <w:tcW w:w="3120" w:type="dxa"/>
            <w:vAlign w:val="center"/>
          </w:tcPr>
          <w:p w:rsidR="00B70A47" w:rsidRDefault="00F11C1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2"/>
                <w:lang w:bidi="ar"/>
              </w:rPr>
              <w:t>11C, 11D</w:t>
            </w:r>
          </w:p>
        </w:tc>
        <w:tc>
          <w:tcPr>
            <w:tcW w:w="5415" w:type="dxa"/>
            <w:vMerge/>
            <w:vAlign w:val="center"/>
          </w:tcPr>
          <w:p w:rsidR="00B70A47" w:rsidRDefault="00B70A47"/>
        </w:tc>
        <w:tc>
          <w:tcPr>
            <w:tcW w:w="2655" w:type="dxa"/>
            <w:vAlign w:val="center"/>
          </w:tcPr>
          <w:p w:rsidR="00B70A47" w:rsidRDefault="00F11C1A">
            <w:pPr>
              <w:jc w:val="center"/>
            </w:pPr>
            <w:r>
              <w:rPr>
                <w:rFonts w:ascii="Times New Roman" w:eastAsia="楷体" w:hAnsi="Times New Roman" w:cs="Times New Roman"/>
                <w:sz w:val="24"/>
                <w:szCs w:val="32"/>
              </w:rPr>
              <w:t>SN/T 0</w:t>
            </w:r>
            <w:r>
              <w:rPr>
                <w:rFonts w:ascii="Times New Roman" w:eastAsia="楷体" w:hAnsi="Times New Roman" w:cs="Times New Roman" w:hint="eastAsia"/>
                <w:sz w:val="24"/>
                <w:szCs w:val="32"/>
              </w:rPr>
              <w:t>987.5</w:t>
            </w:r>
          </w:p>
        </w:tc>
      </w:tr>
      <w:tr w:rsidR="00B70A47">
        <w:trPr>
          <w:trHeight w:hRule="exact" w:val="397"/>
          <w:jc w:val="center"/>
        </w:trPr>
        <w:tc>
          <w:tcPr>
            <w:tcW w:w="1080" w:type="dxa"/>
            <w:vMerge/>
          </w:tcPr>
          <w:p w:rsidR="00B70A47" w:rsidRDefault="00B70A47"/>
        </w:tc>
        <w:tc>
          <w:tcPr>
            <w:tcW w:w="1651" w:type="dxa"/>
            <w:vMerge/>
            <w:vAlign w:val="center"/>
          </w:tcPr>
          <w:p w:rsidR="00B70A47" w:rsidRDefault="00B70A47">
            <w:pPr>
              <w:jc w:val="center"/>
            </w:pPr>
          </w:p>
        </w:tc>
        <w:tc>
          <w:tcPr>
            <w:tcW w:w="3120" w:type="dxa"/>
            <w:vAlign w:val="center"/>
          </w:tcPr>
          <w:p w:rsidR="00B70A47" w:rsidRDefault="00F11C1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2"/>
                <w:lang w:bidi="ar"/>
              </w:rPr>
              <w:t>11G</w:t>
            </w:r>
          </w:p>
        </w:tc>
        <w:tc>
          <w:tcPr>
            <w:tcW w:w="5415" w:type="dxa"/>
            <w:vMerge/>
            <w:vAlign w:val="center"/>
          </w:tcPr>
          <w:p w:rsidR="00B70A47" w:rsidRDefault="00B70A47"/>
        </w:tc>
        <w:tc>
          <w:tcPr>
            <w:tcW w:w="2655" w:type="dxa"/>
            <w:vAlign w:val="center"/>
          </w:tcPr>
          <w:p w:rsidR="00B70A47" w:rsidRDefault="00F11C1A">
            <w:pPr>
              <w:jc w:val="center"/>
            </w:pPr>
            <w:r>
              <w:rPr>
                <w:rFonts w:ascii="Times New Roman" w:eastAsia="楷体" w:hAnsi="Times New Roman" w:cs="Times New Roman"/>
                <w:sz w:val="24"/>
                <w:szCs w:val="32"/>
              </w:rPr>
              <w:t>SN/T 0</w:t>
            </w:r>
            <w:r>
              <w:rPr>
                <w:rFonts w:ascii="Times New Roman" w:eastAsia="楷体" w:hAnsi="Times New Roman" w:cs="Times New Roman" w:hint="eastAsia"/>
                <w:sz w:val="24"/>
                <w:szCs w:val="32"/>
              </w:rPr>
              <w:t>987.7</w:t>
            </w:r>
          </w:p>
        </w:tc>
      </w:tr>
      <w:tr w:rsidR="00B70A47">
        <w:trPr>
          <w:trHeight w:hRule="exact" w:val="737"/>
          <w:jc w:val="center"/>
        </w:trPr>
        <w:tc>
          <w:tcPr>
            <w:tcW w:w="1080" w:type="dxa"/>
            <w:vMerge/>
          </w:tcPr>
          <w:p w:rsidR="00B70A47" w:rsidRDefault="00B70A47"/>
        </w:tc>
        <w:tc>
          <w:tcPr>
            <w:tcW w:w="1651" w:type="dxa"/>
            <w:vAlign w:val="center"/>
          </w:tcPr>
          <w:p w:rsidR="00B70A47" w:rsidRDefault="00F11C1A">
            <w:pPr>
              <w:jc w:val="center"/>
              <w:rPr>
                <w:rFonts w:ascii="楷体" w:eastAsia="楷体" w:hAnsi="楷体" w:cs="楷体"/>
                <w:sz w:val="24"/>
                <w:szCs w:val="32"/>
              </w:rPr>
            </w:pPr>
            <w:r>
              <w:rPr>
                <w:rFonts w:ascii="楷体" w:eastAsia="楷体" w:hAnsi="楷体" w:cs="楷体" w:hint="eastAsia"/>
                <w:sz w:val="24"/>
                <w:szCs w:val="32"/>
              </w:rPr>
              <w:t>刚性，装固体</w:t>
            </w:r>
          </w:p>
          <w:p w:rsidR="00B70A47" w:rsidRDefault="00F11C1A">
            <w:pPr>
              <w:jc w:val="center"/>
              <w:rPr>
                <w:rFonts w:ascii="楷体" w:eastAsia="楷体" w:hAnsi="楷体" w:cs="楷体"/>
                <w:sz w:val="24"/>
                <w:szCs w:val="32"/>
              </w:rPr>
            </w:pPr>
            <w:r>
              <w:rPr>
                <w:rFonts w:ascii="楷体" w:eastAsia="楷体" w:hAnsi="楷体" w:cs="楷体" w:hint="eastAsia"/>
                <w:sz w:val="24"/>
                <w:szCs w:val="32"/>
              </w:rPr>
              <w:t>压力装卸</w:t>
            </w:r>
          </w:p>
        </w:tc>
        <w:tc>
          <w:tcPr>
            <w:tcW w:w="3120" w:type="dxa"/>
            <w:vAlign w:val="center"/>
          </w:tcPr>
          <w:p w:rsidR="00B70A47" w:rsidRDefault="00F11C1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2"/>
                <w:lang w:bidi="ar"/>
              </w:rPr>
              <w:t>21A</w:t>
            </w:r>
          </w:p>
        </w:tc>
        <w:tc>
          <w:tcPr>
            <w:tcW w:w="5415" w:type="dxa"/>
            <w:vAlign w:val="center"/>
          </w:tcPr>
          <w:p w:rsidR="00B70A47" w:rsidRDefault="00F11C1A">
            <w:r>
              <w:rPr>
                <w:rFonts w:ascii="楷体" w:eastAsia="楷体" w:hAnsi="楷体" w:cs="楷体" w:hint="eastAsia"/>
                <w:sz w:val="24"/>
                <w:szCs w:val="32"/>
              </w:rPr>
              <w:t>跌落试验、堆码试验</w:t>
            </w:r>
            <w:r>
              <w:rPr>
                <w:rFonts w:ascii="楷体" w:eastAsia="楷体" w:hAnsi="楷体" w:cs="楷体" w:hint="eastAsia"/>
                <w:sz w:val="24"/>
                <w:szCs w:val="32"/>
              </w:rPr>
              <w:t>(</w:t>
            </w:r>
            <w:r>
              <w:rPr>
                <w:rFonts w:ascii="楷体" w:eastAsia="楷体" w:hAnsi="楷体" w:cs="楷体" w:hint="eastAsia"/>
                <w:sz w:val="24"/>
                <w:szCs w:val="32"/>
              </w:rPr>
              <w:t>适用时</w:t>
            </w:r>
            <w:r>
              <w:rPr>
                <w:rFonts w:ascii="楷体" w:eastAsia="楷体" w:hAnsi="楷体" w:cs="楷体" w:hint="eastAsia"/>
                <w:sz w:val="24"/>
                <w:szCs w:val="32"/>
              </w:rPr>
              <w:t>)</w:t>
            </w:r>
            <w:r>
              <w:rPr>
                <w:rFonts w:ascii="Times New Roman" w:eastAsia="楷体" w:hAnsi="Times New Roman" w:cs="Times New Roman" w:hint="eastAsia"/>
                <w:sz w:val="24"/>
                <w:szCs w:val="32"/>
              </w:rPr>
              <w:t>、渗漏试验、</w:t>
            </w:r>
            <w:r>
              <w:rPr>
                <w:rFonts w:ascii="楷体" w:eastAsia="楷体" w:hAnsi="楷体" w:cs="楷体" w:hint="eastAsia"/>
                <w:sz w:val="24"/>
                <w:szCs w:val="32"/>
              </w:rPr>
              <w:t>液压试验底部</w:t>
            </w:r>
            <w:r>
              <w:rPr>
                <w:rFonts w:ascii="楷体" w:eastAsia="楷体" w:hAnsi="楷体" w:cs="楷体" w:hint="eastAsia"/>
                <w:sz w:val="24"/>
                <w:szCs w:val="32"/>
              </w:rPr>
              <w:t>/</w:t>
            </w:r>
            <w:r>
              <w:rPr>
                <w:rFonts w:ascii="楷体" w:eastAsia="楷体" w:hAnsi="楷体" w:cs="楷体" w:hint="eastAsia"/>
                <w:sz w:val="24"/>
                <w:szCs w:val="32"/>
              </w:rPr>
              <w:t>顶部提升试验（根据实际装卸方法）</w:t>
            </w:r>
          </w:p>
        </w:tc>
        <w:tc>
          <w:tcPr>
            <w:tcW w:w="2655" w:type="dxa"/>
            <w:vAlign w:val="center"/>
          </w:tcPr>
          <w:p w:rsidR="00B70A47" w:rsidRDefault="00F11C1A">
            <w:pPr>
              <w:jc w:val="center"/>
            </w:pPr>
            <w:r>
              <w:rPr>
                <w:rFonts w:ascii="Times New Roman" w:eastAsia="楷体" w:hAnsi="Times New Roman" w:cs="Times New Roman"/>
                <w:sz w:val="24"/>
                <w:szCs w:val="32"/>
              </w:rPr>
              <w:t>SN/T 0</w:t>
            </w:r>
            <w:r>
              <w:rPr>
                <w:rFonts w:ascii="Times New Roman" w:eastAsia="楷体" w:hAnsi="Times New Roman" w:cs="Times New Roman" w:hint="eastAsia"/>
                <w:sz w:val="24"/>
                <w:szCs w:val="32"/>
              </w:rPr>
              <w:t>987.8</w:t>
            </w:r>
          </w:p>
        </w:tc>
      </w:tr>
      <w:tr w:rsidR="00B70A47">
        <w:trPr>
          <w:trHeight w:hRule="exact" w:val="539"/>
          <w:jc w:val="center"/>
        </w:trPr>
        <w:tc>
          <w:tcPr>
            <w:tcW w:w="1080" w:type="dxa"/>
            <w:vMerge/>
          </w:tcPr>
          <w:p w:rsidR="00B70A47" w:rsidRDefault="00B70A47"/>
        </w:tc>
        <w:tc>
          <w:tcPr>
            <w:tcW w:w="1651" w:type="dxa"/>
            <w:vMerge w:val="restart"/>
            <w:vAlign w:val="center"/>
          </w:tcPr>
          <w:p w:rsidR="00B70A47" w:rsidRDefault="00F11C1A">
            <w:pPr>
              <w:jc w:val="center"/>
              <w:rPr>
                <w:rFonts w:ascii="楷体" w:eastAsia="楷体" w:hAnsi="楷体" w:cs="楷体"/>
                <w:sz w:val="24"/>
                <w:szCs w:val="32"/>
              </w:rPr>
            </w:pPr>
            <w:r>
              <w:rPr>
                <w:rFonts w:ascii="楷体" w:eastAsia="楷体" w:hAnsi="楷体" w:cs="楷体" w:hint="eastAsia"/>
                <w:sz w:val="24"/>
                <w:szCs w:val="32"/>
              </w:rPr>
              <w:t>刚性</w:t>
            </w:r>
          </w:p>
          <w:p w:rsidR="00B70A47" w:rsidRDefault="00F11C1A">
            <w:pPr>
              <w:jc w:val="center"/>
              <w:rPr>
                <w:rFonts w:ascii="楷体" w:eastAsia="楷体" w:hAnsi="楷体" w:cs="楷体"/>
                <w:sz w:val="24"/>
                <w:szCs w:val="32"/>
              </w:rPr>
            </w:pPr>
            <w:r>
              <w:rPr>
                <w:rFonts w:ascii="楷体" w:eastAsia="楷体" w:hAnsi="楷体" w:cs="楷体" w:hint="eastAsia"/>
                <w:sz w:val="24"/>
                <w:szCs w:val="32"/>
              </w:rPr>
              <w:t>盛装液体</w:t>
            </w:r>
          </w:p>
        </w:tc>
        <w:tc>
          <w:tcPr>
            <w:tcW w:w="3120" w:type="dxa"/>
            <w:vAlign w:val="center"/>
          </w:tcPr>
          <w:p w:rsidR="00B70A47" w:rsidRDefault="00F11C1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2"/>
                <w:lang w:bidi="ar"/>
              </w:rPr>
              <w:t>31A</w:t>
            </w:r>
          </w:p>
        </w:tc>
        <w:tc>
          <w:tcPr>
            <w:tcW w:w="5415" w:type="dxa"/>
            <w:vMerge w:val="restart"/>
            <w:vAlign w:val="center"/>
          </w:tcPr>
          <w:p w:rsidR="00B70A47" w:rsidRDefault="00F11C1A">
            <w:r>
              <w:rPr>
                <w:rFonts w:ascii="楷体" w:eastAsia="楷体" w:hAnsi="楷体" w:cs="楷体" w:hint="eastAsia"/>
                <w:sz w:val="24"/>
                <w:szCs w:val="32"/>
              </w:rPr>
              <w:t>跌落试验、堆码试验</w:t>
            </w:r>
            <w:r>
              <w:rPr>
                <w:rFonts w:ascii="楷体" w:eastAsia="楷体" w:hAnsi="楷体" w:cs="楷体" w:hint="eastAsia"/>
                <w:sz w:val="24"/>
                <w:szCs w:val="32"/>
              </w:rPr>
              <w:t>(</w:t>
            </w:r>
            <w:r>
              <w:rPr>
                <w:rFonts w:ascii="楷体" w:eastAsia="楷体" w:hAnsi="楷体" w:cs="楷体" w:hint="eastAsia"/>
                <w:sz w:val="24"/>
                <w:szCs w:val="32"/>
              </w:rPr>
              <w:t>适用时</w:t>
            </w:r>
            <w:r>
              <w:rPr>
                <w:rFonts w:ascii="楷体" w:eastAsia="楷体" w:hAnsi="楷体" w:cs="楷体" w:hint="eastAsia"/>
                <w:sz w:val="24"/>
                <w:szCs w:val="32"/>
              </w:rPr>
              <w:t>)</w:t>
            </w:r>
            <w:r>
              <w:rPr>
                <w:rFonts w:ascii="楷体" w:eastAsia="楷体" w:hAnsi="楷体" w:cs="楷体" w:hint="eastAsia"/>
                <w:sz w:val="24"/>
                <w:szCs w:val="32"/>
              </w:rPr>
              <w:t>、</w:t>
            </w:r>
            <w:r>
              <w:rPr>
                <w:rFonts w:ascii="Times New Roman" w:eastAsia="楷体" w:hAnsi="Times New Roman" w:cs="Times New Roman" w:hint="eastAsia"/>
                <w:sz w:val="24"/>
                <w:szCs w:val="32"/>
              </w:rPr>
              <w:t>渗漏试验、</w:t>
            </w:r>
            <w:r>
              <w:rPr>
                <w:rFonts w:ascii="楷体" w:eastAsia="楷体" w:hAnsi="楷体" w:cs="楷体" w:hint="eastAsia"/>
                <w:sz w:val="24"/>
                <w:szCs w:val="32"/>
              </w:rPr>
              <w:t>液压试验、振动试验、底部</w:t>
            </w:r>
            <w:r>
              <w:rPr>
                <w:rFonts w:ascii="楷体" w:eastAsia="楷体" w:hAnsi="楷体" w:cs="楷体" w:hint="eastAsia"/>
                <w:sz w:val="24"/>
                <w:szCs w:val="32"/>
              </w:rPr>
              <w:t>/</w:t>
            </w:r>
            <w:r>
              <w:rPr>
                <w:rFonts w:ascii="楷体" w:eastAsia="楷体" w:hAnsi="楷体" w:cs="楷体" w:hint="eastAsia"/>
                <w:sz w:val="24"/>
                <w:szCs w:val="32"/>
              </w:rPr>
              <w:t>顶部提升试验</w:t>
            </w:r>
            <w:r>
              <w:rPr>
                <w:rFonts w:ascii="楷体" w:eastAsia="楷体" w:hAnsi="楷体" w:cs="楷体" w:hint="eastAsia"/>
                <w:sz w:val="24"/>
                <w:szCs w:val="32"/>
              </w:rPr>
              <w:t>(</w:t>
            </w:r>
            <w:r>
              <w:rPr>
                <w:rFonts w:ascii="楷体" w:eastAsia="楷体" w:hAnsi="楷体" w:cs="楷体" w:hint="eastAsia"/>
                <w:sz w:val="24"/>
                <w:szCs w:val="32"/>
              </w:rPr>
              <w:t>根据实际装卸方法）</w:t>
            </w:r>
          </w:p>
        </w:tc>
        <w:tc>
          <w:tcPr>
            <w:tcW w:w="2655" w:type="dxa"/>
            <w:vAlign w:val="center"/>
          </w:tcPr>
          <w:p w:rsidR="00B70A47" w:rsidRDefault="00F11C1A">
            <w:pPr>
              <w:jc w:val="center"/>
            </w:pPr>
            <w:r>
              <w:rPr>
                <w:rFonts w:ascii="Times New Roman" w:eastAsia="楷体" w:hAnsi="Times New Roman" w:cs="Times New Roman"/>
                <w:sz w:val="24"/>
                <w:szCs w:val="32"/>
              </w:rPr>
              <w:t>SN/T 0</w:t>
            </w:r>
            <w:r>
              <w:rPr>
                <w:rFonts w:ascii="Times New Roman" w:eastAsia="楷体" w:hAnsi="Times New Roman" w:cs="Times New Roman" w:hint="eastAsia"/>
                <w:sz w:val="24"/>
                <w:szCs w:val="32"/>
              </w:rPr>
              <w:t>987.8</w:t>
            </w:r>
          </w:p>
        </w:tc>
      </w:tr>
      <w:tr w:rsidR="00B70A47">
        <w:trPr>
          <w:trHeight w:hRule="exact" w:val="539"/>
          <w:jc w:val="center"/>
        </w:trPr>
        <w:tc>
          <w:tcPr>
            <w:tcW w:w="1080" w:type="dxa"/>
            <w:vMerge/>
          </w:tcPr>
          <w:p w:rsidR="00B70A47" w:rsidRDefault="00B70A47"/>
        </w:tc>
        <w:tc>
          <w:tcPr>
            <w:tcW w:w="1651" w:type="dxa"/>
            <w:vMerge/>
            <w:vAlign w:val="center"/>
          </w:tcPr>
          <w:p w:rsidR="00B70A47" w:rsidRDefault="00B70A47">
            <w:pPr>
              <w:jc w:val="center"/>
            </w:pPr>
          </w:p>
        </w:tc>
        <w:tc>
          <w:tcPr>
            <w:tcW w:w="3120" w:type="dxa"/>
            <w:vAlign w:val="center"/>
          </w:tcPr>
          <w:p w:rsidR="00B70A47" w:rsidRDefault="00F11C1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2"/>
                <w:lang w:bidi="ar"/>
              </w:rPr>
              <w:t>31HA1</w:t>
            </w:r>
          </w:p>
        </w:tc>
        <w:tc>
          <w:tcPr>
            <w:tcW w:w="5415" w:type="dxa"/>
            <w:vMerge/>
            <w:vAlign w:val="center"/>
          </w:tcPr>
          <w:p w:rsidR="00B70A47" w:rsidRDefault="00B70A47"/>
        </w:tc>
        <w:tc>
          <w:tcPr>
            <w:tcW w:w="2655" w:type="dxa"/>
            <w:vAlign w:val="center"/>
          </w:tcPr>
          <w:p w:rsidR="00B70A47" w:rsidRDefault="00F11C1A">
            <w:pPr>
              <w:jc w:val="center"/>
            </w:pPr>
            <w:r>
              <w:rPr>
                <w:rFonts w:ascii="Times New Roman" w:eastAsia="楷体" w:hAnsi="Times New Roman" w:cs="Times New Roman"/>
                <w:sz w:val="24"/>
                <w:szCs w:val="32"/>
              </w:rPr>
              <w:t>SN/T 0</w:t>
            </w:r>
            <w:r>
              <w:rPr>
                <w:rFonts w:ascii="Times New Roman" w:eastAsia="楷体" w:hAnsi="Times New Roman" w:cs="Times New Roman" w:hint="eastAsia"/>
                <w:sz w:val="24"/>
                <w:szCs w:val="32"/>
              </w:rPr>
              <w:t>987.3</w:t>
            </w:r>
          </w:p>
        </w:tc>
      </w:tr>
      <w:tr w:rsidR="00B70A47">
        <w:trPr>
          <w:trHeight w:hRule="exact" w:val="737"/>
          <w:jc w:val="center"/>
        </w:trPr>
        <w:tc>
          <w:tcPr>
            <w:tcW w:w="1080" w:type="dxa"/>
            <w:vMerge/>
          </w:tcPr>
          <w:p w:rsidR="00B70A47" w:rsidRDefault="00B70A47"/>
        </w:tc>
        <w:tc>
          <w:tcPr>
            <w:tcW w:w="1651" w:type="dxa"/>
            <w:vAlign w:val="center"/>
          </w:tcPr>
          <w:p w:rsidR="00B70A47" w:rsidRDefault="00F11C1A">
            <w:pPr>
              <w:jc w:val="center"/>
              <w:rPr>
                <w:rFonts w:ascii="楷体" w:eastAsia="楷体" w:hAnsi="楷体" w:cs="楷体"/>
                <w:sz w:val="24"/>
                <w:szCs w:val="32"/>
              </w:rPr>
            </w:pPr>
            <w:r>
              <w:rPr>
                <w:rFonts w:ascii="楷体" w:eastAsia="楷体" w:hAnsi="楷体" w:cs="楷体" w:hint="eastAsia"/>
                <w:sz w:val="24"/>
                <w:szCs w:val="32"/>
              </w:rPr>
              <w:t>集装袋</w:t>
            </w:r>
          </w:p>
        </w:tc>
        <w:tc>
          <w:tcPr>
            <w:tcW w:w="3120" w:type="dxa"/>
            <w:vAlign w:val="center"/>
          </w:tcPr>
          <w:p w:rsidR="00B70A47" w:rsidRDefault="00F11C1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2"/>
                <w:lang w:bidi="ar"/>
              </w:rPr>
              <w:t>13H1,13H2,13H3,13H4</w:t>
            </w:r>
          </w:p>
        </w:tc>
        <w:tc>
          <w:tcPr>
            <w:tcW w:w="5415" w:type="dxa"/>
            <w:vAlign w:val="center"/>
          </w:tcPr>
          <w:p w:rsidR="00B70A47" w:rsidRDefault="00F11C1A">
            <w:r>
              <w:rPr>
                <w:rFonts w:ascii="楷体" w:eastAsia="楷体" w:hAnsi="楷体" w:cs="楷体" w:hint="eastAsia"/>
                <w:sz w:val="24"/>
                <w:szCs w:val="32"/>
              </w:rPr>
              <w:t>跌落试验、堆码试验（适用时）、顶部提升试验、扯裂试验、倾覆试验、复原试验</w:t>
            </w:r>
          </w:p>
        </w:tc>
        <w:tc>
          <w:tcPr>
            <w:tcW w:w="2655" w:type="dxa"/>
            <w:vAlign w:val="center"/>
          </w:tcPr>
          <w:p w:rsidR="00B70A47" w:rsidRDefault="00F11C1A">
            <w:pPr>
              <w:jc w:val="center"/>
              <w:rPr>
                <w:rFonts w:ascii="Times New Roman" w:eastAsia="楷体" w:hAnsi="Times New Roman" w:cs="Times New Roman"/>
                <w:sz w:val="24"/>
                <w:szCs w:val="32"/>
              </w:rPr>
            </w:pPr>
            <w:r>
              <w:rPr>
                <w:rFonts w:ascii="Times New Roman" w:eastAsia="楷体" w:hAnsi="Times New Roman" w:cs="Times New Roman"/>
                <w:sz w:val="24"/>
                <w:szCs w:val="32"/>
              </w:rPr>
              <w:t>SN/T 0</w:t>
            </w:r>
            <w:r>
              <w:rPr>
                <w:rFonts w:ascii="Times New Roman" w:eastAsia="楷体" w:hAnsi="Times New Roman" w:cs="Times New Roman" w:hint="eastAsia"/>
                <w:sz w:val="24"/>
                <w:szCs w:val="32"/>
              </w:rPr>
              <w:t>987.6</w:t>
            </w:r>
          </w:p>
        </w:tc>
      </w:tr>
      <w:tr w:rsidR="00B70A47">
        <w:trPr>
          <w:trHeight w:hRule="exact" w:val="737"/>
          <w:jc w:val="center"/>
        </w:trPr>
        <w:tc>
          <w:tcPr>
            <w:tcW w:w="1080" w:type="dxa"/>
            <w:vAlign w:val="center"/>
          </w:tcPr>
          <w:p w:rsidR="00B70A47" w:rsidRDefault="00F11C1A">
            <w:pPr>
              <w:rPr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8"/>
                <w:szCs w:val="28"/>
              </w:rPr>
              <w:t>大包装</w:t>
            </w:r>
          </w:p>
        </w:tc>
        <w:tc>
          <w:tcPr>
            <w:tcW w:w="1651" w:type="dxa"/>
            <w:vAlign w:val="center"/>
          </w:tcPr>
          <w:p w:rsidR="00B70A47" w:rsidRDefault="00F11C1A">
            <w:pPr>
              <w:jc w:val="center"/>
            </w:pPr>
            <w:r>
              <w:rPr>
                <w:rFonts w:ascii="楷体" w:eastAsia="楷体" w:hAnsi="楷体" w:cs="楷体" w:hint="eastAsia"/>
                <w:sz w:val="24"/>
                <w:szCs w:val="32"/>
              </w:rPr>
              <w:t>刚性</w:t>
            </w:r>
          </w:p>
        </w:tc>
        <w:tc>
          <w:tcPr>
            <w:tcW w:w="3120" w:type="dxa"/>
            <w:vAlign w:val="center"/>
          </w:tcPr>
          <w:p w:rsidR="00B70A47" w:rsidRDefault="00F11C1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2"/>
                <w:lang w:bidi="ar"/>
              </w:rPr>
              <w:t>50A, 50B, 50C, 50D, 50G, 50H</w:t>
            </w:r>
          </w:p>
        </w:tc>
        <w:tc>
          <w:tcPr>
            <w:tcW w:w="5415" w:type="dxa"/>
            <w:vAlign w:val="center"/>
          </w:tcPr>
          <w:p w:rsidR="00B70A47" w:rsidRDefault="00F11C1A">
            <w:pPr>
              <w:rPr>
                <w:rFonts w:ascii="Times New Roman" w:eastAsia="楷体" w:hAnsi="Times New Roman" w:cs="Times New Roman"/>
                <w:sz w:val="24"/>
                <w:szCs w:val="32"/>
              </w:rPr>
            </w:pPr>
            <w:r>
              <w:rPr>
                <w:rFonts w:ascii="楷体" w:eastAsia="楷体" w:hAnsi="楷体" w:cs="楷体" w:hint="eastAsia"/>
                <w:sz w:val="24"/>
                <w:szCs w:val="32"/>
              </w:rPr>
              <w:t>跌落试验</w:t>
            </w:r>
            <w:r>
              <w:rPr>
                <w:rFonts w:ascii="Times New Roman" w:eastAsia="楷体" w:hAnsi="Times New Roman" w:cs="Times New Roman" w:hint="eastAsia"/>
                <w:sz w:val="24"/>
                <w:szCs w:val="32"/>
              </w:rPr>
              <w:t>、</w:t>
            </w:r>
            <w:r>
              <w:rPr>
                <w:rFonts w:ascii="楷体" w:eastAsia="楷体" w:hAnsi="楷体" w:cs="楷体" w:hint="eastAsia"/>
                <w:sz w:val="24"/>
                <w:szCs w:val="32"/>
              </w:rPr>
              <w:t>堆码试验（适用时）、</w:t>
            </w:r>
            <w:r>
              <w:rPr>
                <w:rFonts w:ascii="Times New Roman" w:eastAsia="楷体" w:hAnsi="Times New Roman" w:cs="Times New Roman" w:hint="eastAsia"/>
                <w:sz w:val="24"/>
                <w:szCs w:val="32"/>
              </w:rPr>
              <w:t>底部</w:t>
            </w:r>
            <w:r>
              <w:rPr>
                <w:rFonts w:ascii="Times New Roman" w:eastAsia="楷体" w:hAnsi="Times New Roman" w:cs="Times New Roman" w:hint="eastAsia"/>
                <w:sz w:val="24"/>
                <w:szCs w:val="32"/>
              </w:rPr>
              <w:t>/</w:t>
            </w:r>
            <w:r>
              <w:rPr>
                <w:rFonts w:ascii="Times New Roman" w:eastAsia="楷体" w:hAnsi="Times New Roman" w:cs="Times New Roman" w:hint="eastAsia"/>
                <w:sz w:val="24"/>
                <w:szCs w:val="32"/>
              </w:rPr>
              <w:t>顶部提升试验（根据实际装卸方法）</w:t>
            </w:r>
          </w:p>
        </w:tc>
        <w:tc>
          <w:tcPr>
            <w:tcW w:w="2655" w:type="dxa"/>
            <w:vAlign w:val="center"/>
          </w:tcPr>
          <w:p w:rsidR="00B70A47" w:rsidRDefault="00F11C1A">
            <w:pPr>
              <w:jc w:val="center"/>
            </w:pPr>
            <w:r>
              <w:rPr>
                <w:rFonts w:ascii="Times New Roman" w:eastAsia="楷体" w:hAnsi="Times New Roman" w:cs="Times New Roman"/>
                <w:sz w:val="24"/>
                <w:szCs w:val="32"/>
              </w:rPr>
              <w:t xml:space="preserve">SN/T </w:t>
            </w:r>
            <w:r>
              <w:rPr>
                <w:rFonts w:ascii="Times New Roman" w:eastAsia="楷体" w:hAnsi="Times New Roman" w:cs="Times New Roman" w:hint="eastAsia"/>
                <w:sz w:val="24"/>
                <w:szCs w:val="32"/>
              </w:rPr>
              <w:t>1936.2</w:t>
            </w:r>
          </w:p>
        </w:tc>
      </w:tr>
    </w:tbl>
    <w:p w:rsidR="00B70A47" w:rsidRDefault="00B70A47">
      <w:pPr>
        <w:ind w:firstLineChars="200" w:firstLine="482"/>
        <w:rPr>
          <w:rFonts w:ascii="楷体" w:eastAsia="楷体" w:hAnsi="楷体" w:cs="楷体"/>
          <w:b/>
          <w:bCs/>
          <w:sz w:val="24"/>
        </w:rPr>
      </w:pPr>
    </w:p>
    <w:p w:rsidR="00B70A47" w:rsidRDefault="00F11C1A">
      <w:pPr>
        <w:ind w:firstLineChars="100" w:firstLine="24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备注：</w:t>
      </w:r>
      <w:r>
        <w:rPr>
          <w:rFonts w:ascii="楷体" w:eastAsia="楷体" w:hAnsi="楷体" w:cs="楷体" w:hint="eastAsia"/>
          <w:sz w:val="24"/>
        </w:rPr>
        <w:t>1</w:t>
      </w:r>
      <w:r>
        <w:rPr>
          <w:rFonts w:ascii="楷体" w:eastAsia="楷体" w:hAnsi="楷体" w:cs="楷体" w:hint="eastAsia"/>
          <w:sz w:val="24"/>
        </w:rPr>
        <w:t>、试验标准未标注日期，表示适用该标准的最新版本。接受其他等效的试验标准和方法。</w:t>
      </w:r>
    </w:p>
    <w:p w:rsidR="00B70A47" w:rsidRDefault="00F11C1A">
      <w:pPr>
        <w:ind w:firstLineChars="100" w:firstLine="24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 xml:space="preserve">      2</w:t>
      </w:r>
      <w:r>
        <w:rPr>
          <w:rFonts w:ascii="楷体" w:eastAsia="楷体" w:hAnsi="楷体" w:cs="楷体" w:hint="eastAsia"/>
          <w:sz w:val="24"/>
        </w:rPr>
        <w:t>、拟装运特定出口危险货物（如电石桶）的包装容器应满足该危险货物包装的特殊性能试验项目要求。</w:t>
      </w:r>
    </w:p>
    <w:sectPr w:rsidR="00B70A47">
      <w:pgSz w:w="16838" w:h="11906" w:orient="landscape"/>
      <w:pgMar w:top="890" w:right="1287" w:bottom="890" w:left="1287" w:header="340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F11C1A">
      <w:r>
        <w:separator/>
      </w:r>
    </w:p>
  </w:endnote>
  <w:endnote w:type="continuationSeparator" w:id="0">
    <w:p w:rsidR="00000000" w:rsidRDefault="00F11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_GBK">
    <w:charset w:val="86"/>
    <w:family w:val="script"/>
    <w:pitch w:val="fixed"/>
    <w:sig w:usb0="00000001" w:usb1="080E0000" w:usb2="00000010" w:usb3="00000000" w:csb0="00040000" w:csb1="00000000"/>
  </w:font>
  <w:font w:name="方正黑体_GBK">
    <w:charset w:val="86"/>
    <w:family w:val="script"/>
    <w:pitch w:val="fixed"/>
    <w:sig w:usb0="00000001" w:usb1="080E0000" w:usb2="00000010" w:usb3="00000000" w:csb0="00040000" w:csb1="00000000"/>
  </w:font>
  <w:font w:name="方正仿宋_GBK">
    <w:charset w:val="86"/>
    <w:family w:val="script"/>
    <w:pitch w:val="fixed"/>
    <w:sig w:usb0="00000001" w:usb1="080E0000" w:usb2="00000010" w:usb3="00000000" w:csb0="00040000" w:csb1="00000000"/>
  </w:font>
  <w:font w:name="楷体"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F11C1A">
      <w:r>
        <w:separator/>
      </w:r>
    </w:p>
  </w:footnote>
  <w:footnote w:type="continuationSeparator" w:id="0">
    <w:p w:rsidR="00000000" w:rsidRDefault="00F11C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NmYjhhYjAwNjYxZDdkNGEyZTAzYWVhZjVlMDA2ZTgifQ=="/>
  </w:docVars>
  <w:rsids>
    <w:rsidRoot w:val="00B70A47"/>
    <w:rsid w:val="00B70A47"/>
    <w:rsid w:val="00F11C1A"/>
    <w:rsid w:val="051C15ED"/>
    <w:rsid w:val="06436511"/>
    <w:rsid w:val="0798573B"/>
    <w:rsid w:val="0F865924"/>
    <w:rsid w:val="0F941C08"/>
    <w:rsid w:val="14A055EA"/>
    <w:rsid w:val="167B444A"/>
    <w:rsid w:val="17D47448"/>
    <w:rsid w:val="181F4A63"/>
    <w:rsid w:val="188D1AD1"/>
    <w:rsid w:val="1FA005A5"/>
    <w:rsid w:val="29730BE1"/>
    <w:rsid w:val="2C884569"/>
    <w:rsid w:val="32567F48"/>
    <w:rsid w:val="335D3BF1"/>
    <w:rsid w:val="33A20B38"/>
    <w:rsid w:val="37D864DF"/>
    <w:rsid w:val="388B3E9B"/>
    <w:rsid w:val="39C60216"/>
    <w:rsid w:val="3B2B1A8C"/>
    <w:rsid w:val="3BD34118"/>
    <w:rsid w:val="435849AD"/>
    <w:rsid w:val="43815326"/>
    <w:rsid w:val="454E6086"/>
    <w:rsid w:val="49425710"/>
    <w:rsid w:val="548969AF"/>
    <w:rsid w:val="57827A24"/>
    <w:rsid w:val="5C9849DC"/>
    <w:rsid w:val="61F13D92"/>
    <w:rsid w:val="636D4B59"/>
    <w:rsid w:val="69174D06"/>
    <w:rsid w:val="69520C54"/>
    <w:rsid w:val="6D7B5B8E"/>
    <w:rsid w:val="776D576D"/>
    <w:rsid w:val="78F55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FA3AD2"/>
  <w15:docId w15:val="{D372374C-786A-414F-9D28-AC891569D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130</Words>
  <Characters>743</Characters>
  <Application>Microsoft Office Word</Application>
  <DocSecurity>0</DocSecurity>
  <Lines>6</Lines>
  <Paragraphs>1</Paragraphs>
  <ScaleCrop>false</ScaleCrop>
  <Company>njhg</Company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李征伟</cp:lastModifiedBy>
  <cp:revision>2</cp:revision>
  <dcterms:created xsi:type="dcterms:W3CDTF">2022-03-23T02:28:00Z</dcterms:created>
  <dcterms:modified xsi:type="dcterms:W3CDTF">2022-10-13T06:32:00Z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5A31F15BAA81455D9A37505C047937A4</vt:lpwstr>
  </property>
</Properties>
</file>